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112" w:rsidRDefault="00EF2112" w:rsidP="00EF2112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B71324">
        <w:rPr>
          <w:rFonts w:ascii="Times New Roman" w:hAnsi="Times New Roman"/>
          <w:b/>
          <w:bCs/>
          <w:sz w:val="20"/>
          <w:szCs w:val="20"/>
        </w:rPr>
        <w:t>ПАСПОРТ УСЛУГИ (ПРОЦЕССА) АО «</w:t>
      </w:r>
      <w:r w:rsidR="00B569DB">
        <w:rPr>
          <w:rFonts w:ascii="Times New Roman" w:hAnsi="Times New Roman"/>
          <w:b/>
          <w:bCs/>
          <w:sz w:val="20"/>
          <w:szCs w:val="20"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</w:rPr>
        <w:t>»</w:t>
      </w:r>
    </w:p>
    <w:p w:rsidR="00BA1CCF" w:rsidRPr="00BA1CCF" w:rsidRDefault="00BA1CCF" w:rsidP="00BA1CCF"/>
    <w:p w:rsidR="00BA1CCF" w:rsidRDefault="00385480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11. </w:t>
      </w:r>
      <w:r w:rsidR="00BA1CCF" w:rsidRPr="00BA1CCF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СОГЛАСОВАНИЕ АКТА ТЕХНОЛОГИЧЕСКОЙ И (ИЛИ) АВАРИЙНОЙ БРОНИ</w:t>
      </w:r>
    </w:p>
    <w:p w:rsidR="00BA1CCF" w:rsidRPr="00BA1CCF" w:rsidRDefault="00BA1CCF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:rsidR="005754CE" w:rsidRPr="00826EE6" w:rsidRDefault="00BA1CCF" w:rsidP="00AC0B27">
      <w:pPr>
        <w:pStyle w:val="a7"/>
        <w:rPr>
          <w:rFonts w:ascii="Times New Roman" w:hAnsi="Times New Roman" w:cs="Times New Roman"/>
          <w:color w:val="auto"/>
        </w:rPr>
      </w:pPr>
      <w:r w:rsidRPr="00826EE6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826EE6">
        <w:rPr>
          <w:rFonts w:ascii="Times New Roman" w:hAnsi="Times New Roman" w:cs="Times New Roman"/>
          <w:color w:val="auto"/>
        </w:rPr>
        <w:t xml:space="preserve"> </w:t>
      </w:r>
      <w:r w:rsidR="005754CE" w:rsidRPr="00826EE6">
        <w:rPr>
          <w:rFonts w:ascii="Times New Roman" w:hAnsi="Times New Roman" w:cs="Times New Roman"/>
          <w:iCs w:val="0"/>
          <w:color w:val="auto"/>
          <w:kern w:val="0"/>
        </w:rPr>
        <w:t xml:space="preserve">физические лица, юридические лица и индивидуальные предприниматели </w:t>
      </w:r>
    </w:p>
    <w:p w:rsidR="005754CE" w:rsidRPr="00826EE6" w:rsidRDefault="00BA1CCF" w:rsidP="00AC0B27">
      <w:pPr>
        <w:pStyle w:val="a7"/>
        <w:rPr>
          <w:rFonts w:ascii="Times New Roman" w:hAnsi="Times New Roman" w:cs="Times New Roman"/>
          <w:color w:val="auto"/>
        </w:rPr>
      </w:pPr>
      <w:r w:rsidRPr="00826EE6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E049B6" w:rsidRPr="00826EE6">
        <w:rPr>
          <w:rFonts w:ascii="Times New Roman" w:hAnsi="Times New Roman" w:cs="Times New Roman"/>
          <w:color w:val="auto"/>
        </w:rPr>
        <w:t>без взимания платы</w:t>
      </w:r>
    </w:p>
    <w:p w:rsidR="00826EE6" w:rsidRDefault="00BA1CCF" w:rsidP="00BA1CCF">
      <w:pPr>
        <w:pStyle w:val="ConsPlusNormal"/>
        <w:jc w:val="both"/>
        <w:rPr>
          <w:color w:val="auto"/>
        </w:rPr>
      </w:pPr>
      <w:r w:rsidRPr="00826EE6">
        <w:rPr>
          <w:b/>
          <w:color w:val="auto"/>
        </w:rPr>
        <w:t>УСЛОВИЯ ОКАЗАНИЯ УСЛУГИ (ПРОЦЕССА):</w:t>
      </w:r>
      <w:r w:rsidRPr="00826EE6">
        <w:rPr>
          <w:color w:val="auto"/>
        </w:rPr>
        <w:t xml:space="preserve"> </w:t>
      </w:r>
    </w:p>
    <w:p w:rsidR="00BA1CCF" w:rsidRDefault="00826EE6" w:rsidP="00BA1CCF">
      <w:pPr>
        <w:pStyle w:val="ConsPlusNormal"/>
        <w:jc w:val="both"/>
        <w:rPr>
          <w:color w:val="auto"/>
        </w:rPr>
      </w:pPr>
      <w:r>
        <w:rPr>
          <w:color w:val="auto"/>
        </w:rPr>
        <w:t xml:space="preserve">- </w:t>
      </w:r>
      <w:r w:rsidR="00BA1CCF" w:rsidRPr="00826EE6">
        <w:rPr>
          <w:color w:val="auto"/>
        </w:rPr>
        <w:t xml:space="preserve">ограничение режима потребления электрической энергии (мощности) объектов электросетевого хозяйства энергопринимающих устройств заявителей может привести к экономическим, экологическим, социальным последствиям и категории которых определены в </w:t>
      </w:r>
      <w:hyperlink r:id="rId8" w:history="1">
        <w:r w:rsidR="00BA1CCF" w:rsidRPr="00826EE6">
          <w:rPr>
            <w:color w:val="auto"/>
          </w:rPr>
          <w:t>приложении</w:t>
        </w:r>
      </w:hyperlink>
      <w:r w:rsidR="00BA1CCF" w:rsidRPr="00826EE6">
        <w:rPr>
          <w:color w:val="auto"/>
        </w:rPr>
        <w:t xml:space="preserve"> к Правилам полного и (или) частичного ограничения режима потребления электрической энергии</w:t>
      </w:r>
      <w:r w:rsidRPr="00826EE6">
        <w:rPr>
          <w:color w:val="auto"/>
        </w:rPr>
        <w:t>.</w:t>
      </w:r>
    </w:p>
    <w:p w:rsidR="00826EE6" w:rsidRPr="00826EE6" w:rsidRDefault="00826EE6" w:rsidP="00826E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 w:val="0"/>
          <w:kern w:val="0"/>
        </w:rPr>
      </w:pPr>
      <w:r>
        <w:rPr>
          <w:rFonts w:ascii="Times New Roman" w:hAnsi="Times New Roman" w:cs="Times New Roman"/>
          <w:bCs/>
          <w:iCs w:val="0"/>
          <w:kern w:val="0"/>
        </w:rPr>
        <w:t xml:space="preserve">- </w:t>
      </w:r>
      <w:r w:rsidRPr="00826EE6">
        <w:rPr>
          <w:rFonts w:ascii="Times New Roman" w:hAnsi="Times New Roman" w:cs="Times New Roman"/>
          <w:bCs/>
          <w:iCs w:val="0"/>
          <w:color w:val="auto"/>
          <w:kern w:val="0"/>
        </w:rPr>
        <w:t>при осуществлении технологического присоединения к объектам электросетевого хозяйства энергопринимающих устройств иных заявителей, ограничение режима потребления электрической энергии (мощности) которых может привести к возникновению угрозы жизни и здоровью людей, экологической безопасности, безопасности государства и (или) необратимому нарушению непрерывных технологических процессов, используемых в производственном цикле, акт согласования технологической и (или) аварийной брони составляется в случае, если в заявке на технологическое присоединение указано о необходимости наличия технологической и (или) аварийной брони</w:t>
      </w:r>
      <w:r w:rsidRPr="00826EE6">
        <w:rPr>
          <w:rFonts w:ascii="Times New Roman" w:hAnsi="Times New Roman" w:cs="Times New Roman"/>
          <w:bCs/>
          <w:iCs w:val="0"/>
          <w:kern w:val="0"/>
        </w:rPr>
        <w:t>.</w:t>
      </w:r>
    </w:p>
    <w:p w:rsidR="005754CE" w:rsidRPr="00826EE6" w:rsidRDefault="00BA1CCF" w:rsidP="00826EE6">
      <w:pPr>
        <w:pStyle w:val="a7"/>
        <w:rPr>
          <w:rFonts w:ascii="Times New Roman" w:hAnsi="Times New Roman" w:cs="Times New Roman"/>
          <w:color w:val="auto"/>
        </w:rPr>
      </w:pPr>
      <w:r w:rsidRPr="00826EE6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826EE6">
        <w:rPr>
          <w:rFonts w:ascii="Times New Roman" w:hAnsi="Times New Roman" w:cs="Times New Roman"/>
          <w:color w:val="auto"/>
        </w:rPr>
        <w:t xml:space="preserve"> </w:t>
      </w:r>
      <w:r w:rsidR="0026211B" w:rsidRPr="00826EE6">
        <w:rPr>
          <w:rFonts w:ascii="Times New Roman" w:hAnsi="Times New Roman" w:cs="Times New Roman"/>
          <w:color w:val="auto"/>
        </w:rPr>
        <w:t>согласование акта</w:t>
      </w:r>
    </w:p>
    <w:p w:rsidR="00826EE6" w:rsidRPr="00826EE6" w:rsidRDefault="00BA1CCF" w:rsidP="00826EE6">
      <w:pPr>
        <w:pStyle w:val="a7"/>
        <w:rPr>
          <w:rFonts w:ascii="Times New Roman" w:hAnsi="Times New Roman" w:cs="Times New Roman"/>
          <w:color w:val="auto"/>
        </w:rPr>
      </w:pPr>
      <w:r w:rsidRPr="00826EE6">
        <w:rPr>
          <w:rFonts w:ascii="Times New Roman" w:hAnsi="Times New Roman" w:cs="Times New Roman"/>
          <w:b/>
          <w:color w:val="auto"/>
        </w:rPr>
        <w:t>ОБЩИЙ СРОК ОКАЗАНИЯ УСЛУГИ (ПРОЦЕССА):</w:t>
      </w:r>
      <w:r w:rsidRPr="00826EE6">
        <w:rPr>
          <w:rFonts w:ascii="Times New Roman" w:hAnsi="Times New Roman" w:cs="Times New Roman"/>
          <w:color w:val="auto"/>
        </w:rPr>
        <w:t xml:space="preserve"> </w:t>
      </w:r>
      <w:r w:rsidR="00826EE6" w:rsidRPr="00826EE6">
        <w:rPr>
          <w:rFonts w:ascii="Times New Roman" w:hAnsi="Times New Roman" w:cs="Times New Roman"/>
          <w:color w:val="auto"/>
        </w:rPr>
        <w:t>10 рабочих дней со дня получения от заявителя проекта акта согласования технологической и (или) аварийной брони.</w:t>
      </w:r>
    </w:p>
    <w:p w:rsidR="005754CE" w:rsidRPr="00826EE6" w:rsidRDefault="005754CE" w:rsidP="00AC0B27">
      <w:pPr>
        <w:pStyle w:val="a7"/>
        <w:rPr>
          <w:rFonts w:ascii="Times New Roman" w:hAnsi="Times New Roman" w:cs="Times New Roman"/>
          <w:color w:val="auto"/>
          <w:u w:val="single"/>
        </w:rPr>
      </w:pPr>
    </w:p>
    <w:p w:rsidR="00BA1CCF" w:rsidRPr="00826EE6" w:rsidRDefault="00BA1CCF" w:rsidP="00BA1CCF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826EE6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9"/>
        <w:gridCol w:w="2353"/>
        <w:gridCol w:w="4468"/>
        <w:gridCol w:w="2738"/>
        <w:gridCol w:w="2286"/>
        <w:gridCol w:w="2287"/>
      </w:tblGrid>
      <w:tr w:rsidR="002A6E03" w:rsidRPr="005754CE" w:rsidTr="00826EE6">
        <w:trPr>
          <w:tblHeader/>
          <w:tblCellSpacing w:w="0" w:type="dxa"/>
        </w:trPr>
        <w:tc>
          <w:tcPr>
            <w:tcW w:w="449" w:type="dxa"/>
            <w:shd w:val="clear" w:color="auto" w:fill="95B3D7" w:themeFill="accent1" w:themeFillTint="99"/>
            <w:hideMark/>
          </w:tcPr>
          <w:p w:rsidR="002A6E03" w:rsidRPr="00826EE6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826EE6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95B3D7" w:themeFill="accent1" w:themeFillTint="99"/>
            <w:hideMark/>
          </w:tcPr>
          <w:p w:rsidR="002A6E03" w:rsidRPr="00826EE6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95B3D7" w:themeFill="accent1" w:themeFillTint="99"/>
            <w:hideMark/>
          </w:tcPr>
          <w:p w:rsidR="002A6E03" w:rsidRPr="00826EE6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95B3D7" w:themeFill="accent1" w:themeFillTint="99"/>
            <w:hideMark/>
          </w:tcPr>
          <w:p w:rsidR="002A6E03" w:rsidRPr="00826EE6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406" w:type="dxa"/>
            <w:shd w:val="clear" w:color="auto" w:fill="95B3D7" w:themeFill="accent1" w:themeFillTint="99"/>
            <w:hideMark/>
          </w:tcPr>
          <w:p w:rsidR="002A6E03" w:rsidRPr="00826EE6" w:rsidRDefault="002B5CC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632" w:type="dxa"/>
            <w:shd w:val="clear" w:color="auto" w:fill="95B3D7" w:themeFill="accent1" w:themeFillTint="99"/>
            <w:hideMark/>
          </w:tcPr>
          <w:p w:rsidR="002A6E03" w:rsidRPr="00826EE6" w:rsidRDefault="002A6E03" w:rsidP="00FA73D0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FA73D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нормативно </w:t>
            </w: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правовой акт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2A6E03" w:rsidRPr="005754CE" w:rsidRDefault="0026211B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Направление 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заявителем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проекта акта технологической и (или) аварийной брони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2A6E03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Рассмотрение </w:t>
            </w:r>
            <w:r w:rsidR="0026211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акта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назначени</w:t>
            </w:r>
            <w:r w:rsidR="000745B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е ответственного за выполнение</w:t>
            </w:r>
          </w:p>
        </w:tc>
        <w:tc>
          <w:tcPr>
            <w:tcW w:w="2858" w:type="dxa"/>
            <w:vAlign w:val="center"/>
            <w:hideMark/>
          </w:tcPr>
          <w:p w:rsidR="002A6E03" w:rsidRPr="005754CE" w:rsidRDefault="002A6E03" w:rsidP="00B569DB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Личное обращение в </w:t>
            </w:r>
            <w:r w:rsidR="00EF211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АО «</w:t>
            </w:r>
            <w:r w:rsidR="00B569D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Сямженская электросеть</w:t>
            </w:r>
            <w:r w:rsidR="004C4313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»</w:t>
            </w: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;  либо почтой 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в 2-х экземплярах</w:t>
            </w:r>
          </w:p>
        </w:tc>
        <w:tc>
          <w:tcPr>
            <w:tcW w:w="2406" w:type="dxa"/>
            <w:vAlign w:val="center"/>
            <w:hideMark/>
          </w:tcPr>
          <w:p w:rsidR="002A6E03" w:rsidRPr="005754CE" w:rsidRDefault="002B5CC3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 ограничен</w:t>
            </w:r>
          </w:p>
        </w:tc>
        <w:tc>
          <w:tcPr>
            <w:tcW w:w="1632" w:type="dxa"/>
            <w:vAlign w:val="center"/>
            <w:hideMark/>
          </w:tcPr>
          <w:p w:rsidR="002A6E03" w:rsidRPr="00E049B6" w:rsidRDefault="0026211B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</w:t>
            </w:r>
            <w:r w:rsidR="00385480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ункт 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14.2</w:t>
            </w:r>
          </w:p>
          <w:p w:rsidR="002A6E03" w:rsidRPr="005754CE" w:rsidRDefault="00385480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D86AC5">
              <w:rPr>
                <w:rFonts w:ascii="Times New Roman" w:hAnsi="Times New Roman"/>
                <w:color w:val="auto"/>
              </w:rPr>
              <w:t xml:space="preserve">Правил технологического присоединения энергопринимающих устройств потребителей </w:t>
            </w:r>
            <w:r w:rsidRPr="00D86AC5">
              <w:rPr>
                <w:rFonts w:ascii="Times New Roman" w:hAnsi="Times New Roman"/>
                <w:color w:val="auto"/>
              </w:rPr>
              <w:lastRenderedPageBreak/>
              <w:t>электрической энергии</w:t>
            </w:r>
            <w:r w:rsidRPr="00D86AC5">
              <w:rPr>
                <w:rStyle w:val="af2"/>
                <w:rFonts w:ascii="Times New Roman" w:hAnsi="Times New Roman"/>
                <w:color w:val="auto"/>
              </w:rPr>
              <w:footnoteReference w:id="1"/>
            </w:r>
            <w:r w:rsidR="00290E6B">
              <w:rPr>
                <w:rFonts w:ascii="Times New Roman" w:hAnsi="Times New Roman" w:cs="Times New Roman"/>
                <w:color w:val="auto"/>
              </w:rPr>
              <w:t>, Приказ Минэнерго от 06.06.2013г. №290</w:t>
            </w:r>
          </w:p>
        </w:tc>
      </w:tr>
      <w:tr w:rsidR="002A6E03" w:rsidRPr="005754CE" w:rsidTr="005E24B1">
        <w:trPr>
          <w:tblCellSpacing w:w="0" w:type="dxa"/>
        </w:trPr>
        <w:tc>
          <w:tcPr>
            <w:tcW w:w="449" w:type="dxa"/>
            <w:vAlign w:val="center"/>
            <w:hideMark/>
          </w:tcPr>
          <w:p w:rsidR="002A6E03" w:rsidRPr="005754CE" w:rsidRDefault="002A6E0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2</w:t>
            </w:r>
          </w:p>
        </w:tc>
        <w:tc>
          <w:tcPr>
            <w:tcW w:w="2416" w:type="dxa"/>
            <w:vAlign w:val="center"/>
            <w:hideMark/>
          </w:tcPr>
          <w:p w:rsidR="002A6E03" w:rsidRPr="00001B33" w:rsidRDefault="000745B9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Согласование акта технологической и (или) аварийной брони</w:t>
            </w:r>
          </w:p>
        </w:tc>
        <w:tc>
          <w:tcPr>
            <w:tcW w:w="4800" w:type="dxa"/>
            <w:vAlign w:val="center"/>
            <w:hideMark/>
          </w:tcPr>
          <w:p w:rsidR="002A6E03" w:rsidRPr="005754CE" w:rsidRDefault="000745B9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Рассмотрение, подписание акта технологической и (или) аварийной брони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. В случае несогласия сетевой организации</w:t>
            </w:r>
            <w:r w:rsidR="0017114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с проектом Акта,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оформляются замечания</w:t>
            </w:r>
            <w:r w:rsidR="00171142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которые прикладываются к каждому экземпляру Акта</w:t>
            </w:r>
            <w:r w:rsidR="00290E6B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858" w:type="dxa"/>
            <w:vAlign w:val="center"/>
            <w:hideMark/>
          </w:tcPr>
          <w:p w:rsidR="00AC0B27" w:rsidRDefault="00290E6B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Вручается лично один экземпляр</w:t>
            </w:r>
            <w:r w:rsidR="004C4313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в офисе обслуживания потребителей</w:t>
            </w: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. </w:t>
            </w:r>
          </w:p>
          <w:p w:rsidR="002A6E03" w:rsidRPr="005754CE" w:rsidRDefault="00B961F1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</w:tc>
        <w:tc>
          <w:tcPr>
            <w:tcW w:w="2406" w:type="dxa"/>
            <w:vAlign w:val="center"/>
            <w:hideMark/>
          </w:tcPr>
          <w:p w:rsidR="002A6E03" w:rsidRPr="00001B33" w:rsidRDefault="00171142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>Не позднее</w:t>
            </w:r>
            <w:r w:rsidR="000745B9">
              <w:rPr>
                <w:rFonts w:ascii="Times New Roman" w:hAnsi="Times New Roman" w:cs="Times New Roman"/>
                <w:color w:val="auto"/>
              </w:rPr>
              <w:t xml:space="preserve"> 10 рабочих дней</w:t>
            </w:r>
            <w:r>
              <w:rPr>
                <w:rFonts w:ascii="Times New Roman" w:hAnsi="Times New Roman" w:cs="Times New Roman"/>
                <w:color w:val="auto"/>
              </w:rPr>
              <w:t xml:space="preserve"> со дня подачи заявки</w:t>
            </w:r>
          </w:p>
        </w:tc>
        <w:tc>
          <w:tcPr>
            <w:tcW w:w="1632" w:type="dxa"/>
            <w:vAlign w:val="center"/>
            <w:hideMark/>
          </w:tcPr>
          <w:p w:rsidR="002A6E03" w:rsidRPr="00001B33" w:rsidRDefault="00385480" w:rsidP="00716D03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Пункт </w:t>
            </w:r>
            <w:r w:rsidR="00290E6B">
              <w:rPr>
                <w:rFonts w:ascii="Times New Roman" w:hAnsi="Times New Roman" w:cs="Times New Roman"/>
                <w:color w:val="auto"/>
              </w:rPr>
              <w:t xml:space="preserve">14.2 </w:t>
            </w:r>
            <w:r w:rsidRPr="00D86AC5">
              <w:rPr>
                <w:rFonts w:ascii="Times New Roman" w:hAnsi="Times New Roman"/>
                <w:color w:val="auto"/>
              </w:rPr>
              <w:t>Правил технологического присоединения энергопринимающих устройств потребителей электрической энергии</w:t>
            </w:r>
            <w:r w:rsidR="00290E6B">
              <w:rPr>
                <w:rFonts w:ascii="Times New Roman" w:hAnsi="Times New Roman" w:cs="Times New Roman"/>
                <w:color w:val="auto"/>
              </w:rPr>
              <w:t xml:space="preserve">, </w:t>
            </w:r>
            <w:r w:rsidR="0026211B">
              <w:rPr>
                <w:rFonts w:ascii="Times New Roman" w:hAnsi="Times New Roman" w:cs="Times New Roman"/>
                <w:color w:val="auto"/>
              </w:rPr>
              <w:t>Приказ Минэнерго от 06.06.2013г. №290</w:t>
            </w:r>
            <w:r w:rsidR="00001B33" w:rsidRPr="00001B33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:rsidR="006F1B43" w:rsidRDefault="002A6E03" w:rsidP="006F1B43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sz w:val="28"/>
          <w:szCs w:val="28"/>
        </w:rPr>
      </w:pPr>
      <w:r w:rsidRPr="005754CE">
        <w:rPr>
          <w:rFonts w:ascii="Times New Roman" w:hAnsi="Times New Roman" w:cs="Times New Roman"/>
          <w:iCs w:val="0"/>
          <w:color w:val="auto"/>
          <w:spacing w:val="0"/>
          <w:kern w:val="0"/>
        </w:rPr>
        <w:br w:type="textWrapping" w:clear="all"/>
      </w:r>
      <w:r w:rsidR="006F1B43">
        <w:rPr>
          <w:rFonts w:ascii="Times New Roman" w:hAnsi="Times New Roman"/>
          <w:b/>
          <w:sz w:val="28"/>
          <w:szCs w:val="28"/>
        </w:rPr>
        <w:t>КОНТАКТНАЯ ИНФОРМАЦИЯ ДЛЯ НАПРАВЛЕНИЯ ОБРАЩЕНИИЙ: (817</w:t>
      </w:r>
      <w:r w:rsidR="00B569DB">
        <w:rPr>
          <w:rFonts w:ascii="Times New Roman" w:hAnsi="Times New Roman"/>
          <w:b/>
          <w:sz w:val="28"/>
          <w:szCs w:val="28"/>
        </w:rPr>
        <w:t xml:space="preserve"> 52</w:t>
      </w:r>
      <w:r w:rsidR="006F1B43">
        <w:rPr>
          <w:rFonts w:ascii="Times New Roman" w:hAnsi="Times New Roman"/>
          <w:b/>
          <w:sz w:val="28"/>
          <w:szCs w:val="28"/>
        </w:rPr>
        <w:t xml:space="preserve">) </w:t>
      </w:r>
      <w:r w:rsidR="00B569DB">
        <w:rPr>
          <w:rFonts w:ascii="Times New Roman" w:hAnsi="Times New Roman"/>
          <w:b/>
          <w:sz w:val="28"/>
          <w:szCs w:val="28"/>
        </w:rPr>
        <w:t>2-18-88</w:t>
      </w:r>
      <w:r w:rsidR="006F1B43">
        <w:rPr>
          <w:rFonts w:ascii="Times New Roman" w:hAnsi="Times New Roman"/>
          <w:sz w:val="28"/>
          <w:szCs w:val="28"/>
        </w:rPr>
        <w:t xml:space="preserve"> </w:t>
      </w:r>
    </w:p>
    <w:p w:rsidR="007D621B" w:rsidRPr="00FC0FF4" w:rsidRDefault="007D621B" w:rsidP="00FC0FF4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bookmarkStart w:id="0" w:name="_GoBack"/>
      <w:bookmarkEnd w:id="0"/>
    </w:p>
    <w:sectPr w:rsidR="007D621B" w:rsidRPr="00FC0FF4" w:rsidSect="00763446">
      <w:footerReference w:type="default" r:id="rId9"/>
      <w:pgSz w:w="16838" w:h="11906" w:orient="landscape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D8C" w:rsidRDefault="00251D8C" w:rsidP="00EC5879">
      <w:r>
        <w:separator/>
      </w:r>
    </w:p>
  </w:endnote>
  <w:endnote w:type="continuationSeparator" w:id="0">
    <w:p w:rsidR="00251D8C" w:rsidRDefault="00251D8C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F25A86">
        <w:pPr>
          <w:pStyle w:val="ab"/>
          <w:jc w:val="center"/>
        </w:pPr>
        <w:r>
          <w:fldChar w:fldCharType="begin"/>
        </w:r>
        <w:r w:rsidR="00EC5879">
          <w:instrText>PAGE   \* MERGEFORMAT</w:instrText>
        </w:r>
        <w:r>
          <w:fldChar w:fldCharType="separate"/>
        </w:r>
        <w:r w:rsidR="007760BD">
          <w:rPr>
            <w:noProof/>
          </w:rPr>
          <w:t>1</w:t>
        </w:r>
        <w:r>
          <w:fldChar w:fldCharType="end"/>
        </w:r>
      </w:p>
    </w:sdtContent>
  </w:sdt>
  <w:p w:rsidR="00EC5879" w:rsidRDefault="00EC587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D8C" w:rsidRDefault="00251D8C" w:rsidP="00EC5879">
      <w:r>
        <w:separator/>
      </w:r>
    </w:p>
  </w:footnote>
  <w:footnote w:type="continuationSeparator" w:id="0">
    <w:p w:rsidR="00251D8C" w:rsidRDefault="00251D8C" w:rsidP="00EC5879">
      <w:r>
        <w:continuationSeparator/>
      </w:r>
    </w:p>
  </w:footnote>
  <w:footnote w:id="1">
    <w:p w:rsidR="00385480" w:rsidRPr="009B1FDA" w:rsidRDefault="00385480" w:rsidP="00385480">
      <w:pPr>
        <w:pStyle w:val="af0"/>
      </w:pPr>
      <w:r w:rsidRPr="009B1FDA">
        <w:rPr>
          <w:rStyle w:val="af2"/>
        </w:rPr>
        <w:footnoteRef/>
      </w:r>
      <w:r w:rsidRPr="009B1FDA">
        <w:t xml:space="preserve"> </w:t>
      </w:r>
      <w:r w:rsidRPr="009B1FDA">
        <w:rPr>
          <w:rFonts w:ascii="Times New Roman" w:hAnsi="Times New Roman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№861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26C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1D8C"/>
    <w:rsid w:val="00252DA8"/>
    <w:rsid w:val="00253935"/>
    <w:rsid w:val="00254454"/>
    <w:rsid w:val="00256708"/>
    <w:rsid w:val="00257E1A"/>
    <w:rsid w:val="00260A70"/>
    <w:rsid w:val="00260B3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34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5CC3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362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54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5B8E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313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87F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1B43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6D03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60BD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6EE6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C95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035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5230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569DB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CC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2B3B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836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4F9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12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5A8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A73D0"/>
    <w:rsid w:val="00FB0F3A"/>
    <w:rsid w:val="00FB21F0"/>
    <w:rsid w:val="00FB33CD"/>
    <w:rsid w:val="00FB3AF6"/>
    <w:rsid w:val="00FB3EC5"/>
    <w:rsid w:val="00FB7044"/>
    <w:rsid w:val="00FB7FBE"/>
    <w:rsid w:val="00FC0FF4"/>
    <w:rsid w:val="00FC1128"/>
    <w:rsid w:val="00FC2151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BA1CCF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385480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385480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38548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8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78F214DC91179767843A1CD2D39EFE38E6E261C051CC5DDC4CFEFDE64A3833418A09F103FE4E5648MA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5048B-A246-4DD5-8072-D704FBAB1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Николай Орлов</cp:lastModifiedBy>
  <cp:revision>21</cp:revision>
  <cp:lastPrinted>2015-06-10T12:48:00Z</cp:lastPrinted>
  <dcterms:created xsi:type="dcterms:W3CDTF">2014-12-26T08:49:00Z</dcterms:created>
  <dcterms:modified xsi:type="dcterms:W3CDTF">2017-07-27T12:40:00Z</dcterms:modified>
</cp:coreProperties>
</file>