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112" w:rsidRPr="00E97DFF" w:rsidRDefault="00F87607" w:rsidP="004D4D51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DFF">
        <w:rPr>
          <w:rFonts w:ascii="Times New Roman" w:hAnsi="Times New Roman" w:cs="Times New Roman"/>
          <w:b/>
          <w:sz w:val="28"/>
          <w:szCs w:val="28"/>
        </w:rPr>
        <w:t xml:space="preserve">ПАСПОРТ УСЛУГИ (ПРОЦЕССА) </w:t>
      </w:r>
      <w:r w:rsidR="00E97DFF" w:rsidRPr="00E97DFF">
        <w:rPr>
          <w:rFonts w:ascii="Times New Roman" w:hAnsi="Times New Roman" w:cs="Times New Roman"/>
          <w:b/>
          <w:sz w:val="28"/>
          <w:szCs w:val="28"/>
        </w:rPr>
        <w:t>М</w:t>
      </w:r>
      <w:r w:rsidR="00E25038">
        <w:rPr>
          <w:rFonts w:ascii="Times New Roman" w:hAnsi="Times New Roman" w:cs="Times New Roman"/>
          <w:b/>
          <w:sz w:val="28"/>
          <w:szCs w:val="28"/>
        </w:rPr>
        <w:t>УП «ГРЯЗОВЕЦКИЕ ЭЛЕКТРОСЕТИ»</w:t>
      </w:r>
    </w:p>
    <w:p w:rsidR="00F87607" w:rsidRPr="00761DCC" w:rsidRDefault="006A15DE" w:rsidP="00761D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СНЯТИЕ КОНТРОЛЬНЫХ ПОКАЗАНИЙ ПРИБОРОВ УЧЕТА</w:t>
      </w:r>
    </w:p>
    <w:p w:rsidR="003F7503" w:rsidRPr="006A15DE" w:rsidRDefault="00DB4622" w:rsidP="004D4D51">
      <w:pPr>
        <w:spacing w:after="60"/>
        <w:jc w:val="both"/>
        <w:rPr>
          <w:b/>
          <w:sz w:val="28"/>
          <w:szCs w:val="28"/>
          <w:u w:val="single"/>
        </w:rPr>
      </w:pPr>
      <w:r w:rsidRPr="006A15DE">
        <w:rPr>
          <w:b/>
          <w:sz w:val="28"/>
          <w:szCs w:val="28"/>
        </w:rPr>
        <w:t>КРУГ ЗАЯВИТЕЛЕЙ:</w:t>
      </w:r>
      <w:r w:rsidR="003F7503" w:rsidRPr="006A15DE">
        <w:rPr>
          <w:b/>
          <w:sz w:val="28"/>
          <w:szCs w:val="28"/>
        </w:rPr>
        <w:t xml:space="preserve"> </w:t>
      </w:r>
      <w:r w:rsidR="003F7503" w:rsidRPr="006A15DE">
        <w:rPr>
          <w:sz w:val="28"/>
          <w:szCs w:val="28"/>
          <w:u w:val="single"/>
        </w:rPr>
        <w:t>Ю</w:t>
      </w:r>
      <w:r w:rsidR="007D662F" w:rsidRPr="006A15DE">
        <w:rPr>
          <w:sz w:val="28"/>
          <w:szCs w:val="28"/>
          <w:u w:val="single"/>
        </w:rPr>
        <w:t>ридические</w:t>
      </w:r>
      <w:r w:rsidR="007D662F" w:rsidRPr="006A15DE">
        <w:rPr>
          <w:b/>
          <w:sz w:val="28"/>
          <w:szCs w:val="28"/>
          <w:u w:val="single"/>
        </w:rPr>
        <w:t xml:space="preserve">, </w:t>
      </w:r>
      <w:r w:rsidR="003F7503" w:rsidRPr="006A15DE">
        <w:rPr>
          <w:sz w:val="28"/>
          <w:szCs w:val="28"/>
          <w:u w:val="single"/>
        </w:rPr>
        <w:t>физические</w:t>
      </w:r>
      <w:r w:rsidR="003F7503" w:rsidRPr="006A15DE">
        <w:rPr>
          <w:b/>
          <w:sz w:val="28"/>
          <w:szCs w:val="28"/>
          <w:u w:val="single"/>
        </w:rPr>
        <w:t xml:space="preserve"> </w:t>
      </w:r>
      <w:r w:rsidR="003F7503" w:rsidRPr="006A15DE">
        <w:rPr>
          <w:sz w:val="28"/>
          <w:szCs w:val="28"/>
          <w:u w:val="single"/>
        </w:rPr>
        <w:t>лица</w:t>
      </w:r>
      <w:r w:rsidR="003F7503" w:rsidRPr="006A15DE">
        <w:rPr>
          <w:b/>
          <w:sz w:val="28"/>
          <w:szCs w:val="28"/>
          <w:u w:val="single"/>
        </w:rPr>
        <w:t xml:space="preserve">, </w:t>
      </w:r>
      <w:r w:rsidR="003F7503" w:rsidRPr="006A15DE">
        <w:rPr>
          <w:sz w:val="28"/>
          <w:szCs w:val="28"/>
          <w:u w:val="single"/>
        </w:rPr>
        <w:t>индивидуальные</w:t>
      </w:r>
      <w:r w:rsidR="003F7503" w:rsidRPr="006A15DE">
        <w:rPr>
          <w:b/>
          <w:sz w:val="28"/>
          <w:szCs w:val="28"/>
          <w:u w:val="single"/>
        </w:rPr>
        <w:t xml:space="preserve"> </w:t>
      </w:r>
      <w:r w:rsidR="003F7503" w:rsidRPr="006A15DE">
        <w:rPr>
          <w:sz w:val="28"/>
          <w:szCs w:val="28"/>
          <w:u w:val="single"/>
        </w:rPr>
        <w:t>предприниматели</w:t>
      </w:r>
      <w:r w:rsidR="00B84BEE" w:rsidRPr="006A15DE">
        <w:rPr>
          <w:sz w:val="28"/>
          <w:szCs w:val="28"/>
          <w:u w:val="single"/>
        </w:rPr>
        <w:t>.</w:t>
      </w:r>
    </w:p>
    <w:p w:rsidR="003A237A" w:rsidRPr="006A15DE" w:rsidRDefault="00DB4622" w:rsidP="004D4D51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A15DE">
        <w:rPr>
          <w:rStyle w:val="aa"/>
          <w:rFonts w:ascii="Times New Roman" w:eastAsia="Calibri" w:hAnsi="Times New Roman"/>
          <w:b/>
          <w:sz w:val="28"/>
          <w:szCs w:val="28"/>
        </w:rPr>
        <w:t>РАЗМЕР ПЛАТЫ ЗА ПРЕДОСТАВЛЕНИЕ УСЛУГИ (ПРОЦЕССА) И ОСНОВАНИЕ ЕЕ ВЗИМАНИЯ:</w:t>
      </w:r>
      <w:r w:rsidR="003A237A" w:rsidRPr="006A15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237A" w:rsidRPr="006A15DE">
        <w:rPr>
          <w:rFonts w:ascii="Times New Roman" w:hAnsi="Times New Roman" w:cs="Times New Roman"/>
          <w:sz w:val="28"/>
          <w:szCs w:val="28"/>
          <w:u w:val="single"/>
        </w:rPr>
        <w:t xml:space="preserve">Плата </w:t>
      </w:r>
      <w:r w:rsidR="006A15DE" w:rsidRPr="006A15DE">
        <w:rPr>
          <w:rFonts w:ascii="Times New Roman" w:hAnsi="Times New Roman" w:cs="Times New Roman"/>
          <w:sz w:val="28"/>
          <w:szCs w:val="28"/>
          <w:u w:val="single"/>
        </w:rPr>
        <w:t>не предусмотрена и</w:t>
      </w:r>
      <w:r w:rsidR="001430EB" w:rsidRPr="006A15DE">
        <w:rPr>
          <w:rFonts w:ascii="Times New Roman" w:hAnsi="Times New Roman" w:cs="Times New Roman"/>
          <w:sz w:val="28"/>
          <w:szCs w:val="28"/>
          <w:u w:val="single"/>
        </w:rPr>
        <w:t xml:space="preserve"> не взи</w:t>
      </w:r>
      <w:r w:rsidR="003A237A" w:rsidRPr="006A15DE">
        <w:rPr>
          <w:rFonts w:ascii="Times New Roman" w:hAnsi="Times New Roman" w:cs="Times New Roman"/>
          <w:sz w:val="28"/>
          <w:szCs w:val="28"/>
          <w:u w:val="single"/>
        </w:rPr>
        <w:t>мается.</w:t>
      </w:r>
    </w:p>
    <w:p w:rsidR="002B1112" w:rsidRPr="006A15DE" w:rsidRDefault="00DB4622" w:rsidP="006A15DE">
      <w:pPr>
        <w:pStyle w:val="a4"/>
        <w:shd w:val="clear" w:color="auto" w:fill="FFFFFF"/>
        <w:spacing w:before="0" w:beforeAutospacing="0" w:after="0" w:afterAutospacing="0"/>
        <w:jc w:val="both"/>
        <w:rPr>
          <w:rStyle w:val="aa"/>
          <w:rFonts w:ascii="Times New Roman" w:hAnsi="Times New Roman"/>
          <w:b/>
          <w:sz w:val="28"/>
          <w:szCs w:val="28"/>
        </w:rPr>
      </w:pPr>
      <w:r w:rsidRPr="006A15DE">
        <w:rPr>
          <w:rStyle w:val="aa"/>
          <w:rFonts w:ascii="Times New Roman" w:hAnsi="Times New Roman"/>
          <w:b/>
          <w:sz w:val="28"/>
          <w:szCs w:val="28"/>
        </w:rPr>
        <w:t>УСЛОВИЯ ОКАЗАНИЯ УСЛУГИ (ПРОЦЕССА):</w:t>
      </w:r>
      <w:r w:rsidR="00F87607" w:rsidRPr="006A15DE">
        <w:rPr>
          <w:sz w:val="28"/>
          <w:szCs w:val="28"/>
        </w:rPr>
        <w:t xml:space="preserve"> </w:t>
      </w:r>
      <w:r w:rsidR="006A15DE" w:rsidRPr="006A15DE">
        <w:rPr>
          <w:sz w:val="28"/>
          <w:szCs w:val="28"/>
          <w:u w:val="single"/>
        </w:rPr>
        <w:t>технологическое присоединение к электрическим сетям сетевой организации (в том числе опосредованно) в установленном порядке энергопринимающих устройств заявителя, в отношении которых установлен и введен в эксплуатацию прибор учета.</w:t>
      </w:r>
    </w:p>
    <w:p w:rsidR="002B1112" w:rsidRPr="006A15DE" w:rsidRDefault="00DB4622" w:rsidP="006A15DE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15DE">
        <w:rPr>
          <w:rStyle w:val="aa"/>
          <w:rFonts w:ascii="Times New Roman" w:hAnsi="Times New Roman"/>
          <w:b/>
          <w:sz w:val="28"/>
          <w:szCs w:val="28"/>
        </w:rPr>
        <w:t>РЕЗУЛЬТАТ ОКАЗАНИЯ УСЛУГИ (ПРОЦЕССА):</w:t>
      </w:r>
      <w:r w:rsidRPr="006A15DE">
        <w:rPr>
          <w:rFonts w:ascii="Times New Roman" w:hAnsi="Times New Roman" w:cs="Times New Roman"/>
          <w:b/>
          <w:emboss/>
          <w:sz w:val="28"/>
          <w:szCs w:val="28"/>
        </w:rPr>
        <w:t xml:space="preserve"> </w:t>
      </w:r>
      <w:r w:rsidR="006A15DE" w:rsidRPr="006A15DE">
        <w:rPr>
          <w:rFonts w:ascii="Times New Roman" w:hAnsi="Times New Roman"/>
          <w:sz w:val="28"/>
          <w:szCs w:val="28"/>
          <w:u w:val="single"/>
        </w:rPr>
        <w:t>проверка правильности снятия показания расчетных приборов учета (контрольное снятие показаний).</w:t>
      </w:r>
    </w:p>
    <w:p w:rsidR="008611A5" w:rsidRPr="006A15DE" w:rsidRDefault="008611A5" w:rsidP="00E97DFF">
      <w:pPr>
        <w:pStyle w:val="a9"/>
        <w:jc w:val="left"/>
        <w:rPr>
          <w:rFonts w:ascii="Times New Roman" w:hAnsi="Times New Roman"/>
          <w:b/>
          <w:sz w:val="28"/>
          <w:szCs w:val="28"/>
        </w:rPr>
      </w:pPr>
      <w:r w:rsidRPr="006A15DE">
        <w:rPr>
          <w:rFonts w:ascii="Times New Roman" w:hAnsi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tbl>
      <w:tblPr>
        <w:tblW w:w="14770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563"/>
        <w:gridCol w:w="2228"/>
        <w:gridCol w:w="2600"/>
        <w:gridCol w:w="2582"/>
        <w:gridCol w:w="2066"/>
        <w:gridCol w:w="2347"/>
        <w:gridCol w:w="2384"/>
      </w:tblGrid>
      <w:tr w:rsidR="006A15DE" w:rsidRPr="003D4826" w:rsidTr="00761DCC">
        <w:trPr>
          <w:trHeight w:val="838"/>
        </w:trPr>
        <w:tc>
          <w:tcPr>
            <w:tcW w:w="5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3D4826" w:rsidRDefault="003678BF" w:rsidP="00761DCC">
            <w:pPr>
              <w:pStyle w:val="a9"/>
              <w:rPr>
                <w:rFonts w:ascii="Times New Roman" w:hAnsi="Times New Roman"/>
                <w:b/>
              </w:rPr>
            </w:pPr>
            <w:r w:rsidRPr="003D4826">
              <w:rPr>
                <w:rFonts w:ascii="Times New Roman" w:hAnsi="Times New Roman"/>
                <w:b/>
              </w:rPr>
              <w:t>N п/п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3D4826" w:rsidRDefault="003678BF" w:rsidP="00761DCC">
            <w:pPr>
              <w:pStyle w:val="a9"/>
              <w:rPr>
                <w:rFonts w:ascii="Times New Roman" w:hAnsi="Times New Roman"/>
                <w:b/>
              </w:rPr>
            </w:pPr>
            <w:r w:rsidRPr="003D4826">
              <w:rPr>
                <w:rFonts w:ascii="Times New Roman" w:hAnsi="Times New Roman"/>
                <w:b/>
              </w:rPr>
              <w:t>Этап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3D4826" w:rsidRDefault="006A15DE" w:rsidP="00761DCC">
            <w:pPr>
              <w:pStyle w:val="a9"/>
              <w:rPr>
                <w:rFonts w:ascii="Times New Roman" w:hAnsi="Times New Roman"/>
                <w:b/>
              </w:rPr>
            </w:pPr>
            <w:r w:rsidRPr="003D4826">
              <w:rPr>
                <w:rFonts w:ascii="Times New Roman" w:hAnsi="Times New Roman"/>
                <w:b/>
              </w:rPr>
              <w:t>Условие этапа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3D4826" w:rsidRDefault="006A15DE" w:rsidP="00761DCC">
            <w:pPr>
              <w:pStyle w:val="a9"/>
              <w:rPr>
                <w:rFonts w:ascii="Times New Roman" w:hAnsi="Times New Roman"/>
                <w:b/>
              </w:rPr>
            </w:pPr>
            <w:r w:rsidRPr="003D4826"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3D4826" w:rsidRDefault="003678BF" w:rsidP="00761DCC">
            <w:pPr>
              <w:pStyle w:val="a9"/>
              <w:rPr>
                <w:rFonts w:ascii="Times New Roman" w:hAnsi="Times New Roman"/>
                <w:b/>
              </w:rPr>
            </w:pPr>
            <w:r w:rsidRPr="003D4826">
              <w:rPr>
                <w:rFonts w:ascii="Times New Roman" w:hAnsi="Times New Roman"/>
                <w:b/>
              </w:rPr>
              <w:t>Форма предоставления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3D4826" w:rsidRDefault="003678BF" w:rsidP="00761DCC">
            <w:pPr>
              <w:pStyle w:val="a9"/>
              <w:rPr>
                <w:rFonts w:ascii="Times New Roman" w:hAnsi="Times New Roman"/>
                <w:b/>
              </w:rPr>
            </w:pPr>
            <w:r w:rsidRPr="003D4826">
              <w:rPr>
                <w:rFonts w:ascii="Times New Roman" w:hAnsi="Times New Roman"/>
                <w:b/>
              </w:rPr>
              <w:t>Срок исполнения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3D4826" w:rsidRDefault="003678BF" w:rsidP="00761DCC">
            <w:pPr>
              <w:pStyle w:val="a9"/>
              <w:rPr>
                <w:rFonts w:ascii="Times New Roman" w:hAnsi="Times New Roman"/>
                <w:b/>
              </w:rPr>
            </w:pPr>
            <w:r w:rsidRPr="003D4826">
              <w:rPr>
                <w:rFonts w:ascii="Times New Roman" w:hAnsi="Times New Roman"/>
                <w:b/>
              </w:rPr>
              <w:t>Ссылка на нормативный правовой акт</w:t>
            </w:r>
          </w:p>
        </w:tc>
      </w:tr>
      <w:tr w:rsidR="006A15DE" w:rsidRPr="003D4826" w:rsidTr="00761DCC">
        <w:tc>
          <w:tcPr>
            <w:tcW w:w="5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3D4826" w:rsidRDefault="00FD509B" w:rsidP="00761DCC">
            <w:pPr>
              <w:pStyle w:val="a4"/>
              <w:spacing w:before="136" w:beforeAutospacing="0" w:after="136" w:afterAutospacing="0"/>
              <w:jc w:val="center"/>
            </w:pPr>
            <w:r w:rsidRPr="003D4826">
              <w:t>1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3D4826" w:rsidRDefault="006A15DE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Составление плана-графика проведения контрольного снятия показаний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3D4826" w:rsidRDefault="00FD509B" w:rsidP="00761DCC">
            <w:pPr>
              <w:jc w:val="center"/>
            </w:pP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3D4826" w:rsidRDefault="006A15DE" w:rsidP="00761DCC">
            <w:pPr>
              <w:jc w:val="center"/>
            </w:pPr>
            <w:r w:rsidRPr="003D4826">
              <w:t>План-график сетевая организация составляет в отношении точек поставки потребителей, энергопринимающие устройства которых присоединены, в том числе опосредованно, к объектам электросетевого хозяйства сетевой организации, исходя из условия, что контрольное снятие осуществляется не чаще 1 раза в месяц</w:t>
            </w:r>
          </w:p>
        </w:tc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D509B" w:rsidRPr="003D4826" w:rsidRDefault="00FD509B" w:rsidP="00761DCC">
            <w:pPr>
              <w:jc w:val="center"/>
            </w:pP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D509B" w:rsidRPr="003D4826" w:rsidRDefault="00FD509B" w:rsidP="00761DCC">
            <w:pPr>
              <w:jc w:val="center"/>
            </w:pP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D509B" w:rsidRPr="003D4826" w:rsidRDefault="006A15DE" w:rsidP="00761DCC">
            <w:pPr>
              <w:jc w:val="center"/>
            </w:pPr>
            <w:r w:rsidRPr="003D4826">
              <w:t>Основные положения функционирования розничных рынков электрической энергии</w:t>
            </w:r>
            <w:r w:rsidRPr="003D4826">
              <w:rPr>
                <w:rStyle w:val="a7"/>
              </w:rPr>
              <w:footnoteReference w:id="2"/>
            </w:r>
          </w:p>
        </w:tc>
      </w:tr>
      <w:tr w:rsidR="00761DCC" w:rsidRPr="003D4826" w:rsidTr="00761DCC">
        <w:trPr>
          <w:trHeight w:val="3093"/>
        </w:trPr>
        <w:tc>
          <w:tcPr>
            <w:tcW w:w="563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pStyle w:val="a4"/>
              <w:spacing w:before="136" w:beforeAutospacing="0" w:after="136" w:afterAutospacing="0"/>
              <w:jc w:val="center"/>
            </w:pPr>
            <w:r w:rsidRPr="003D4826">
              <w:lastRenderedPageBreak/>
              <w:t>2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Доведение план-графика проведения контрольного снятия показаний до сведения гарантирующего поставщика (энергосбытовой, энергоснабжающей организации)</w:t>
            </w:r>
          </w:p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jc w:val="center"/>
            </w:pPr>
          </w:p>
        </w:tc>
        <w:tc>
          <w:tcPr>
            <w:tcW w:w="258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План-график доводится до сведения гарантирующего поставщика (энергосбытовой, энергоснабжающей организации) в отношении тех точек поставки потребителей, обслуживание которых осуществляет такой гарантирующий поставщик (энергосбытовая, энергоснабжающая организация)</w:t>
            </w:r>
          </w:p>
        </w:tc>
        <w:tc>
          <w:tcPr>
            <w:tcW w:w="206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Письменное уведомление заказным письмом с уведомлением, факсом или иным другим способом, позволяющим определить дату и время передачи уведомления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В соответствии с соглашением между сетевой организацией и гарантирующим поставщиком (энергосбытовой, энергоснабжающей организацией)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jc w:val="center"/>
            </w:pPr>
            <w:r w:rsidRPr="003D4826">
              <w:t>Основные положения функционирования розничных рынков электрической энергии</w:t>
            </w:r>
          </w:p>
        </w:tc>
      </w:tr>
      <w:tr w:rsidR="00761DCC" w:rsidRPr="003D4826" w:rsidTr="00761DCC">
        <w:tc>
          <w:tcPr>
            <w:tcW w:w="5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pStyle w:val="a4"/>
              <w:spacing w:before="136" w:beforeAutospacing="0" w:after="136" w:afterAutospacing="0"/>
              <w:jc w:val="center"/>
            </w:pPr>
            <w:r w:rsidRPr="003D4826">
              <w:t>3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Уведомление потребителя о необходимости обеспечения допуска к энергопринимающим устройствам, в границах которых установлен расчетный прибор учета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Если для проведения контрольного снятия показаний требуется допуск к энергопринимающим устройствам (энергетическим установкам, объектам электросетевого хозяйства), в границах которых установлен расчетный прибор учета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Уведомление потребителя о необходимости обеспечения допуска к энергопринимающим устройствам, содержащее дату и время проведения контрольного снятия показаний, указанные в плане-графике проведения контрольного снятия показаний, а также информацию о последствиях недопуска.</w:t>
            </w:r>
          </w:p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jc w:val="center"/>
            </w:pPr>
            <w:r w:rsidRPr="003D4826">
              <w:t>Письменное уведомление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За 5 рабочих дней до планируемой даты проведения контрольного снятия показаний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jc w:val="center"/>
            </w:pPr>
            <w:r w:rsidRPr="003D4826">
              <w:t>Основные положения функционирования розничных рынков электрической энергии</w:t>
            </w:r>
          </w:p>
        </w:tc>
      </w:tr>
      <w:tr w:rsidR="00761DCC" w:rsidRPr="003D4826" w:rsidTr="00761DCC">
        <w:tc>
          <w:tcPr>
            <w:tcW w:w="5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pStyle w:val="a4"/>
              <w:spacing w:before="136" w:beforeAutospacing="0" w:after="136" w:afterAutospacing="0"/>
              <w:jc w:val="center"/>
            </w:pPr>
            <w:r w:rsidRPr="003D4826">
              <w:lastRenderedPageBreak/>
              <w:t>4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Составление акта о недопуске к приборам учета</w:t>
            </w:r>
          </w:p>
          <w:p w:rsidR="00761DCC" w:rsidRPr="003D4826" w:rsidRDefault="00761DCC" w:rsidP="00761DCC">
            <w:pPr>
              <w:jc w:val="center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В случае недопуска сетевой организации к приборам учета в указанные в уведомлении дату и время</w:t>
            </w:r>
          </w:p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Составление акта о недопуске к приборам учета. Акт составляется в количестве экземпляров по числу участвующих лиц и подписывается уполномоченными представителями сетевой организации и гарантирующего поставщика (энергоснабжающей, энергосбытовой организации), а в случае отсутствия последнего - двумя незаинтересованными лицами.</w:t>
            </w:r>
          </w:p>
        </w:tc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jc w:val="center"/>
            </w:pPr>
            <w:r w:rsidRPr="003D4826">
              <w:t>Письменное уведомление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2 рабочих дней со дня проведения такой процедуры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jc w:val="center"/>
            </w:pPr>
            <w:r w:rsidRPr="003D4826">
              <w:t>Основные положения функционирования розничных рынков электрической энергии</w:t>
            </w:r>
          </w:p>
        </w:tc>
      </w:tr>
      <w:tr w:rsidR="00761DCC" w:rsidRPr="003D4826" w:rsidTr="00761DCC">
        <w:tc>
          <w:tcPr>
            <w:tcW w:w="5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pStyle w:val="a4"/>
              <w:spacing w:before="136" w:beforeAutospacing="0" w:after="136" w:afterAutospacing="0"/>
              <w:jc w:val="center"/>
            </w:pPr>
            <w:r w:rsidRPr="003D4826">
              <w:t>5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Повторное направление потребителю уведомления о необходимости обеспечения допуска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В случае недопуска сетевой организации к приборам учета в указанные в уведомлении дату и время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Повторное направление потребителю уведомления о необходимости обеспечения допуска.</w:t>
            </w:r>
          </w:p>
        </w:tc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jc w:val="center"/>
            </w:pPr>
            <w:r w:rsidRPr="003D4826">
              <w:t>Письменное уведомление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jc w:val="center"/>
            </w:pPr>
            <w:r w:rsidRPr="003D4826">
              <w:t>Основные положения функционирования розничных рынков электрической энергии</w:t>
            </w:r>
          </w:p>
        </w:tc>
      </w:tr>
      <w:tr w:rsidR="00761DCC" w:rsidRPr="003D4826" w:rsidTr="00761DCC">
        <w:tc>
          <w:tcPr>
            <w:tcW w:w="5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pStyle w:val="a4"/>
              <w:spacing w:before="136" w:beforeAutospacing="0" w:after="136" w:afterAutospacing="0"/>
              <w:jc w:val="center"/>
            </w:pPr>
            <w:r w:rsidRPr="003D4826">
              <w:t>6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Снятие показаний и оформление актом контрольного снятия показаний</w:t>
            </w:r>
          </w:p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jc w:val="center"/>
            </w:pP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D4826">
              <w:t xml:space="preserve">Контрольное снятие показаний и составление акта контрольного снятия показаний, который подписывается сетевой организацией, а гарантирующим поставщиком (энергосбытовой, </w:t>
            </w:r>
            <w:r w:rsidRPr="003D4826">
              <w:lastRenderedPageBreak/>
              <w:t>энергоснабжающей организацией) и потребителем (производителем электрической энергии (мощности) на розничном рынке) - в случае их присутствия</w:t>
            </w:r>
          </w:p>
        </w:tc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jc w:val="center"/>
            </w:pPr>
            <w:r w:rsidRPr="003D4826">
              <w:lastRenderedPageBreak/>
              <w:t>Письменное уведомление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2 рабочих дней со дня проведения такой процедуры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jc w:val="center"/>
            </w:pPr>
            <w:r w:rsidRPr="003D4826">
              <w:t>Основные положения функционирования розничных рынков электрической энергии</w:t>
            </w:r>
          </w:p>
        </w:tc>
      </w:tr>
      <w:tr w:rsidR="00761DCC" w:rsidRPr="003D4826" w:rsidTr="00761DCC">
        <w:tc>
          <w:tcPr>
            <w:tcW w:w="5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pStyle w:val="a4"/>
              <w:spacing w:before="136" w:beforeAutospacing="0" w:after="136" w:afterAutospacing="0"/>
              <w:jc w:val="center"/>
            </w:pPr>
            <w:r w:rsidRPr="003D4826">
              <w:lastRenderedPageBreak/>
              <w:t>7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Передача копии акта  гарантирующему поставщику (энергосбытовой, энергоснабжающей организации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Если гарантирующий поставщик (энергосбытовая, энергоснабжающая  организация) не участвовал при проведении контрольного снятия показаний</w:t>
            </w:r>
          </w:p>
        </w:tc>
        <w:tc>
          <w:tcPr>
            <w:tcW w:w="2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D4826">
              <w:t>Передача копии акта  гарантирующему поставщику (энергосбытовой, энергоснабжающей организации)</w:t>
            </w:r>
          </w:p>
        </w:tc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jc w:val="center"/>
            </w:pPr>
            <w:r w:rsidRPr="003D4826">
              <w:t>Заказным письмом с уведомлением, факсом или иным другим способом, позволяющим определить дату и время передачи копии акта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autoSpaceDE w:val="0"/>
              <w:autoSpaceDN w:val="0"/>
              <w:adjustRightInd w:val="0"/>
              <w:jc w:val="center"/>
            </w:pPr>
            <w:r w:rsidRPr="003D4826">
              <w:t>В течение 3 рабочих дней после составления акта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761DCC" w:rsidRPr="003D4826" w:rsidRDefault="00761DCC" w:rsidP="00761DCC">
            <w:pPr>
              <w:jc w:val="center"/>
            </w:pPr>
            <w:r w:rsidRPr="003D4826">
              <w:t>Основные положения функционирования розничных рынков электрической энергии</w:t>
            </w:r>
          </w:p>
        </w:tc>
      </w:tr>
    </w:tbl>
    <w:p w:rsidR="00246C5F" w:rsidRPr="00222DF6" w:rsidRDefault="00246C5F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1D2087" w:rsidRPr="001D2087" w:rsidRDefault="001D2087" w:rsidP="001D2087">
      <w:pPr>
        <w:pStyle w:val="a5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*</w:t>
      </w:r>
      <w:r w:rsidRPr="001D2087">
        <w:rPr>
          <w:rFonts w:ascii="Times New Roman" w:hAnsi="Times New Roman"/>
          <w:sz w:val="22"/>
          <w:szCs w:val="22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Правила недискриминационного доступа к услугам по передаче электрической энергии и оказания этих услуг, утвержденные</w:t>
      </w:r>
      <w:r w:rsidRPr="00DC7C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Постановлением Правительства РФ от 27 декабря </w:t>
      </w:r>
      <w:smartTag w:uri="urn:schemas-microsoft-com:office:smarttags" w:element="metricconverter">
        <w:smartTagPr>
          <w:attr w:name="ProductID" w:val="2004 г"/>
        </w:smartTagPr>
        <w:r w:rsidRPr="001D2087">
          <w:rPr>
            <w:rFonts w:ascii="Times New Roman" w:eastAsia="Times New Roman" w:hAnsi="Times New Roman"/>
            <w:sz w:val="22"/>
            <w:szCs w:val="22"/>
            <w:lang w:eastAsia="ru-RU"/>
          </w:rPr>
          <w:t>2004 г</w:t>
        </w:r>
      </w:smartTag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. №861</w:t>
      </w:r>
    </w:p>
    <w:p w:rsidR="001D2087" w:rsidRDefault="001D208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1D2087" w:rsidRDefault="001D208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E25038" w:rsidRPr="008369DF" w:rsidRDefault="00E25038" w:rsidP="00E25038">
      <w:pPr>
        <w:autoSpaceDE w:val="0"/>
        <w:autoSpaceDN w:val="0"/>
        <w:adjustRightInd w:val="0"/>
        <w:spacing w:after="60"/>
        <w:jc w:val="both"/>
        <w:rPr>
          <w:sz w:val="28"/>
          <w:szCs w:val="28"/>
        </w:rPr>
      </w:pPr>
      <w:r w:rsidRPr="008369DF">
        <w:rPr>
          <w:b/>
          <w:sz w:val="28"/>
          <w:szCs w:val="28"/>
        </w:rPr>
        <w:t>КОНТАКТНАЯ ИНФОРМАЦИЯ ДЛЯ НАПРАВЛЕНИЯ ОБРАЩЕНИИЙ:</w:t>
      </w:r>
      <w:r w:rsidRPr="008369DF">
        <w:rPr>
          <w:sz w:val="28"/>
          <w:szCs w:val="28"/>
        </w:rPr>
        <w:t xml:space="preserve"> </w:t>
      </w:r>
    </w:p>
    <w:p w:rsidR="00E25038" w:rsidRPr="00DC3BCF" w:rsidRDefault="00E25038" w:rsidP="00E25038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 w:rsidRPr="00DC3BCF">
        <w:rPr>
          <w:sz w:val="26"/>
          <w:szCs w:val="26"/>
        </w:rPr>
        <w:t xml:space="preserve">Адрес </w:t>
      </w:r>
      <w:r>
        <w:rPr>
          <w:sz w:val="26"/>
          <w:szCs w:val="26"/>
        </w:rPr>
        <w:t>для потребителей: 162000</w:t>
      </w:r>
      <w:r w:rsidRPr="00DC3BCF">
        <w:rPr>
          <w:sz w:val="26"/>
          <w:szCs w:val="26"/>
        </w:rPr>
        <w:t>, Волог</w:t>
      </w:r>
      <w:r>
        <w:rPr>
          <w:sz w:val="26"/>
          <w:szCs w:val="26"/>
        </w:rPr>
        <w:t>одская область, г.Грязовец, ул.Победы,50.</w:t>
      </w:r>
    </w:p>
    <w:p w:rsidR="00E25038" w:rsidRPr="00DC3BCF" w:rsidRDefault="00E25038" w:rsidP="00E25038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Телефон:  (81755) 2-25-52</w:t>
      </w:r>
    </w:p>
    <w:p w:rsidR="00E25038" w:rsidRPr="00611E8B" w:rsidRDefault="00E25038" w:rsidP="00E25038">
      <w:pPr>
        <w:autoSpaceDE w:val="0"/>
        <w:autoSpaceDN w:val="0"/>
        <w:adjustRightInd w:val="0"/>
        <w:spacing w:after="60"/>
        <w:ind w:left="709"/>
        <w:jc w:val="both"/>
        <w:rPr>
          <w:sz w:val="28"/>
          <w:szCs w:val="28"/>
        </w:rPr>
      </w:pPr>
      <w:r w:rsidRPr="00DC3BCF">
        <w:rPr>
          <w:sz w:val="26"/>
          <w:szCs w:val="26"/>
        </w:rPr>
        <w:t>Адрес электронной почты</w:t>
      </w:r>
      <w:r>
        <w:rPr>
          <w:sz w:val="26"/>
          <w:szCs w:val="26"/>
        </w:rPr>
        <w:t xml:space="preserve">: </w:t>
      </w:r>
      <w:hyperlink r:id="rId6" w:history="1">
        <w:r>
          <w:rPr>
            <w:rStyle w:val="a3"/>
            <w:rFonts w:ascii="Arial" w:hAnsi="Arial" w:cs="Arial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1F364E" w:rsidRDefault="001F364E" w:rsidP="00222DF6">
      <w:pPr>
        <w:autoSpaceDE w:val="0"/>
        <w:autoSpaceDN w:val="0"/>
        <w:adjustRightInd w:val="0"/>
        <w:spacing w:after="60"/>
        <w:ind w:left="709"/>
        <w:jc w:val="both"/>
        <w:rPr>
          <w:color w:val="FF0000"/>
          <w:sz w:val="22"/>
          <w:szCs w:val="22"/>
        </w:rPr>
      </w:pPr>
    </w:p>
    <w:sectPr w:rsidR="001F364E" w:rsidSect="00111FE6">
      <w:pgSz w:w="16838" w:h="11906" w:orient="landscape" w:code="9"/>
      <w:pgMar w:top="851" w:right="1134" w:bottom="53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5D0D" w:rsidRDefault="00F75D0D">
      <w:r>
        <w:separator/>
      </w:r>
    </w:p>
  </w:endnote>
  <w:endnote w:type="continuationSeparator" w:id="1">
    <w:p w:rsidR="00F75D0D" w:rsidRDefault="00F75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5D0D" w:rsidRDefault="00F75D0D">
      <w:r>
        <w:separator/>
      </w:r>
    </w:p>
  </w:footnote>
  <w:footnote w:type="continuationSeparator" w:id="1">
    <w:p w:rsidR="00F75D0D" w:rsidRDefault="00F75D0D">
      <w:r>
        <w:continuationSeparator/>
      </w:r>
    </w:p>
  </w:footnote>
  <w:footnote w:id="2">
    <w:p w:rsidR="006A15DE" w:rsidRDefault="006A15DE" w:rsidP="006A15DE">
      <w:pPr>
        <w:autoSpaceDE w:val="0"/>
        <w:autoSpaceDN w:val="0"/>
        <w:adjustRightInd w:val="0"/>
        <w:jc w:val="both"/>
      </w:pPr>
      <w:r>
        <w:rPr>
          <w:rStyle w:val="a7"/>
        </w:rPr>
        <w:footnoteRef/>
      </w:r>
      <w:r>
        <w:t xml:space="preserve"> </w:t>
      </w:r>
      <w:r w:rsidRPr="00C8718B">
        <w:t>Основ</w:t>
      </w:r>
      <w:r>
        <w:t>ные положения</w:t>
      </w:r>
      <w:r w:rsidRPr="00C8718B">
        <w:t xml:space="preserve"> функционирования розничных рынков электрической энергии</w:t>
      </w:r>
      <w:r>
        <w:t xml:space="preserve">, </w:t>
      </w:r>
      <w:r w:rsidRPr="00DC7CA8">
        <w:t xml:space="preserve">утвержденные </w:t>
      </w:r>
      <w:r>
        <w:t>постановлением Правительства РФ от 04.05.2012 № 442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7607"/>
    <w:rsid w:val="000424B6"/>
    <w:rsid w:val="000D302D"/>
    <w:rsid w:val="000E360B"/>
    <w:rsid w:val="00111FE6"/>
    <w:rsid w:val="00115024"/>
    <w:rsid w:val="001430EB"/>
    <w:rsid w:val="00145C27"/>
    <w:rsid w:val="0017704D"/>
    <w:rsid w:val="00187547"/>
    <w:rsid w:val="00197951"/>
    <w:rsid w:val="001A1EEA"/>
    <w:rsid w:val="001D2087"/>
    <w:rsid w:val="001E4068"/>
    <w:rsid w:val="001F364E"/>
    <w:rsid w:val="00222DF6"/>
    <w:rsid w:val="00246C5F"/>
    <w:rsid w:val="00290AA5"/>
    <w:rsid w:val="002B1112"/>
    <w:rsid w:val="00305030"/>
    <w:rsid w:val="003678BF"/>
    <w:rsid w:val="003A237A"/>
    <w:rsid w:val="003D4826"/>
    <w:rsid w:val="003F1F74"/>
    <w:rsid w:val="003F7503"/>
    <w:rsid w:val="00413823"/>
    <w:rsid w:val="00454D1A"/>
    <w:rsid w:val="004952EF"/>
    <w:rsid w:val="004D1424"/>
    <w:rsid w:val="004D4D51"/>
    <w:rsid w:val="004F7BF9"/>
    <w:rsid w:val="00510492"/>
    <w:rsid w:val="005724FC"/>
    <w:rsid w:val="00574709"/>
    <w:rsid w:val="005D6DD7"/>
    <w:rsid w:val="00604A1B"/>
    <w:rsid w:val="006171E8"/>
    <w:rsid w:val="0065717C"/>
    <w:rsid w:val="0066210C"/>
    <w:rsid w:val="00676D68"/>
    <w:rsid w:val="006A15DE"/>
    <w:rsid w:val="00700E68"/>
    <w:rsid w:val="00722147"/>
    <w:rsid w:val="0074475D"/>
    <w:rsid w:val="00761DCC"/>
    <w:rsid w:val="00786F9F"/>
    <w:rsid w:val="007A16D6"/>
    <w:rsid w:val="007D662F"/>
    <w:rsid w:val="007E1027"/>
    <w:rsid w:val="008137A5"/>
    <w:rsid w:val="008611A5"/>
    <w:rsid w:val="008A505C"/>
    <w:rsid w:val="00903073"/>
    <w:rsid w:val="0091721C"/>
    <w:rsid w:val="009407F6"/>
    <w:rsid w:val="00951007"/>
    <w:rsid w:val="009606AD"/>
    <w:rsid w:val="009B7992"/>
    <w:rsid w:val="009C586B"/>
    <w:rsid w:val="009E2F6C"/>
    <w:rsid w:val="00A14804"/>
    <w:rsid w:val="00A1696F"/>
    <w:rsid w:val="00A53C52"/>
    <w:rsid w:val="00AB47FE"/>
    <w:rsid w:val="00AF584F"/>
    <w:rsid w:val="00B76B52"/>
    <w:rsid w:val="00B84BEE"/>
    <w:rsid w:val="00BC6193"/>
    <w:rsid w:val="00BF0B54"/>
    <w:rsid w:val="00C57A75"/>
    <w:rsid w:val="00CD3EF7"/>
    <w:rsid w:val="00CF12B5"/>
    <w:rsid w:val="00CF563B"/>
    <w:rsid w:val="00D501C2"/>
    <w:rsid w:val="00D67E63"/>
    <w:rsid w:val="00DB4622"/>
    <w:rsid w:val="00DF2A39"/>
    <w:rsid w:val="00E25038"/>
    <w:rsid w:val="00E54C0B"/>
    <w:rsid w:val="00E975D2"/>
    <w:rsid w:val="00E979C5"/>
    <w:rsid w:val="00E97DFF"/>
    <w:rsid w:val="00EA0683"/>
    <w:rsid w:val="00ED39CC"/>
    <w:rsid w:val="00EE40FC"/>
    <w:rsid w:val="00EE4809"/>
    <w:rsid w:val="00F75D0D"/>
    <w:rsid w:val="00F87607"/>
    <w:rsid w:val="00FD509B"/>
    <w:rsid w:val="00FE2278"/>
    <w:rsid w:val="00FF0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7B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0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87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rsid w:val="00F87607"/>
    <w:rPr>
      <w:color w:val="0000FF"/>
      <w:u w:val="single"/>
    </w:rPr>
  </w:style>
  <w:style w:type="paragraph" w:styleId="a4">
    <w:name w:val="Normal (Web)"/>
    <w:basedOn w:val="a"/>
    <w:rsid w:val="00F87607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F87607"/>
    <w:rPr>
      <w:rFonts w:ascii="Cambria" w:hAnsi="Cambria"/>
      <w:b/>
      <w:bCs/>
      <w:color w:val="365F91"/>
      <w:sz w:val="28"/>
      <w:szCs w:val="28"/>
      <w:lang w:val="ru-RU" w:eastAsia="en-US" w:bidi="ar-SA"/>
    </w:rPr>
  </w:style>
  <w:style w:type="paragraph" w:customStyle="1" w:styleId="ConsPlusNonformat">
    <w:name w:val="ConsPlusNonformat"/>
    <w:rsid w:val="003A237A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5">
    <w:name w:val="footnote text"/>
    <w:basedOn w:val="a"/>
    <w:link w:val="a6"/>
    <w:semiHidden/>
    <w:unhideWhenUsed/>
    <w:rsid w:val="00197951"/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semiHidden/>
    <w:rsid w:val="00197951"/>
    <w:rPr>
      <w:rFonts w:ascii="Calibri" w:eastAsia="Calibri" w:hAnsi="Calibri"/>
      <w:lang w:val="ru-RU" w:eastAsia="en-US" w:bidi="ar-SA"/>
    </w:rPr>
  </w:style>
  <w:style w:type="character" w:styleId="a7">
    <w:name w:val="footnote reference"/>
    <w:basedOn w:val="a0"/>
    <w:uiPriority w:val="99"/>
    <w:semiHidden/>
    <w:unhideWhenUsed/>
    <w:rsid w:val="00197951"/>
    <w:rPr>
      <w:vertAlign w:val="superscript"/>
    </w:rPr>
  </w:style>
  <w:style w:type="paragraph" w:styleId="a8">
    <w:name w:val="List Paragraph"/>
    <w:basedOn w:val="a"/>
    <w:qFormat/>
    <w:rsid w:val="005724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1F364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9">
    <w:name w:val="Subtitle"/>
    <w:basedOn w:val="a"/>
    <w:next w:val="a"/>
    <w:link w:val="aa"/>
    <w:qFormat/>
    <w:rsid w:val="002B1112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basedOn w:val="a0"/>
    <w:link w:val="a9"/>
    <w:rsid w:val="002B1112"/>
    <w:rPr>
      <w:rFonts w:ascii="Cambria" w:eastAsia="Times New Roman" w:hAnsi="Cambria" w:cs="Times New Roman"/>
      <w:sz w:val="24"/>
      <w:szCs w:val="24"/>
    </w:rPr>
  </w:style>
  <w:style w:type="paragraph" w:styleId="ab">
    <w:name w:val="annotation text"/>
    <w:basedOn w:val="a"/>
    <w:link w:val="ac"/>
    <w:uiPriority w:val="99"/>
    <w:unhideWhenUsed/>
    <w:rsid w:val="006A15DE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примечания Знак"/>
    <w:basedOn w:val="a0"/>
    <w:link w:val="ab"/>
    <w:uiPriority w:val="99"/>
    <w:rsid w:val="006A15DE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1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8175522552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5393</CharactersWithSpaces>
  <SharedDoc>false</SharedDoc>
  <HLinks>
    <vt:vector size="12" baseType="variant">
      <vt:variant>
        <vt:i4>7798865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http://www.consultant.ru/document/cons_doc_LAW_164645/?frame=2</vt:lpwstr>
      </vt:variant>
      <vt:variant>
        <vt:lpwstr>p262</vt:lpwstr>
      </vt:variant>
      <vt:variant>
        <vt:i4>2097253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consultantplus://offline/ref=E7FC63CC084860760E0444B9D8103630A6FB281685CBC9E91E2903D7F926E1E18B4AF6EE1E08E63601h2N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7</cp:revision>
  <cp:lastPrinted>2015-07-17T09:53:00Z</cp:lastPrinted>
  <dcterms:created xsi:type="dcterms:W3CDTF">2015-07-14T06:37:00Z</dcterms:created>
  <dcterms:modified xsi:type="dcterms:W3CDTF">2017-07-28T07:01:00Z</dcterms:modified>
</cp:coreProperties>
</file>